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3D" w:rsidRDefault="0033038E" w:rsidP="0033038E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33038E">
        <w:instrText>http://www.ras.ru/news/shownews.aspx?id=c3a8b99e-b792-4ac6-8341-a1b371553762</w:instrText>
      </w:r>
      <w:r>
        <w:instrText xml:space="preserve">" </w:instrText>
      </w:r>
      <w:r>
        <w:fldChar w:fldCharType="separate"/>
      </w:r>
      <w:r w:rsidRPr="001C1D63">
        <w:rPr>
          <w:rStyle w:val="a3"/>
        </w:rPr>
        <w:t>http://www.ras.ru/news/shownews.aspx?id=c3a8b99e-b792-4ac6-8341-a1b371553762</w:t>
      </w:r>
      <w:r>
        <w:fldChar w:fldCharType="end"/>
      </w:r>
    </w:p>
    <w:p w:rsidR="0033038E" w:rsidRDefault="0033038E" w:rsidP="0033038E">
      <w:pPr>
        <w:rPr>
          <w:lang w:val="en-US"/>
        </w:rPr>
      </w:pPr>
    </w:p>
    <w:p w:rsidR="0033038E" w:rsidRPr="0033038E" w:rsidRDefault="0033038E" w:rsidP="0033038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33038E">
        <w:rPr>
          <w:rFonts w:ascii="Arial" w:hAnsi="Arial" w:cs="Arial"/>
          <w:vanish/>
          <w:sz w:val="16"/>
          <w:szCs w:val="16"/>
        </w:rPr>
        <w:t>Начало формы</w:t>
      </w:r>
    </w:p>
    <w:p w:rsidR="0033038E" w:rsidRPr="0033038E" w:rsidRDefault="0033038E" w:rsidP="0033038E">
      <w:pPr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5" o:title=""/>
          </v:shape>
          <w:control r:id="rId6" w:name="DefaultOcxName" w:shapeid="_x0000_i1033"/>
        </w:object>
      </w:r>
    </w:p>
    <w:p w:rsidR="0033038E" w:rsidRPr="0033038E" w:rsidRDefault="0033038E" w:rsidP="0033038E">
      <w:pPr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noProof/>
          <w:color w:val="2B4965"/>
          <w:sz w:val="18"/>
          <w:szCs w:val="18"/>
        </w:rPr>
        <w:drawing>
          <wp:inline distT="0" distB="0" distL="0" distR="0" wp14:anchorId="55B47D7A" wp14:editId="083E9F78">
            <wp:extent cx="3581400" cy="1143000"/>
            <wp:effectExtent l="0" t="0" r="0" b="0"/>
            <wp:docPr id="1" name="Рисунок 1" descr="http://www.ras.ru/images/logo_ru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.ru/images/logo_ru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38E" w:rsidRPr="0033038E" w:rsidRDefault="0033038E" w:rsidP="0033038E">
      <w:pPr>
        <w:spacing w:after="225" w:line="255" w:lineRule="atLeast"/>
        <w:ind w:left="150" w:right="150"/>
        <w:rPr>
          <w:rFonts w:ascii="Tahoma" w:hAnsi="Tahoma" w:cs="Tahoma"/>
          <w:color w:val="666666"/>
          <w:sz w:val="18"/>
          <w:szCs w:val="18"/>
        </w:rPr>
      </w:pPr>
      <w:r w:rsidRPr="0033038E">
        <w:rPr>
          <w:rFonts w:ascii="Tahoma" w:hAnsi="Tahoma" w:cs="Tahoma"/>
          <w:color w:val="666666"/>
          <w:sz w:val="18"/>
          <w:szCs w:val="18"/>
        </w:rPr>
        <w:t>http://www.ras.ru/news/shownews.aspx?id=c3a8b99e-b792-4ac6-8341-a1b371553762&amp;print=1</w:t>
      </w:r>
      <w:r w:rsidRPr="0033038E">
        <w:rPr>
          <w:rFonts w:ascii="Tahoma" w:hAnsi="Tahoma" w:cs="Tahoma"/>
          <w:color w:val="666666"/>
          <w:sz w:val="18"/>
          <w:szCs w:val="18"/>
        </w:rPr>
        <w:br/>
        <w:t>© 2015 Российская академия наук</w:t>
      </w:r>
    </w:p>
    <w:p w:rsidR="0033038E" w:rsidRPr="0033038E" w:rsidRDefault="0033038E" w:rsidP="0033038E">
      <w:pPr>
        <w:spacing w:before="225" w:after="225" w:line="420" w:lineRule="atLeast"/>
        <w:ind w:left="150" w:right="150"/>
        <w:outlineLvl w:val="0"/>
        <w:rPr>
          <w:b/>
          <w:bCs/>
          <w:color w:val="2B4965"/>
          <w:kern w:val="36"/>
          <w:sz w:val="32"/>
          <w:szCs w:val="32"/>
          <w:u w:val="single"/>
        </w:rPr>
      </w:pPr>
      <w:r w:rsidRPr="0033038E">
        <w:rPr>
          <w:b/>
          <w:bCs/>
          <w:color w:val="2B4965"/>
          <w:kern w:val="36"/>
          <w:sz w:val="32"/>
          <w:szCs w:val="32"/>
          <w:u w:val="single"/>
        </w:rPr>
        <w:t xml:space="preserve">О конкурсе 2015 года на соискание медалей Российской академии наук с премиями для молодых ученых России и для студентов высших учебных заведений России за лучшие научные работы </w:t>
      </w:r>
    </w:p>
    <w:p w:rsidR="0033038E" w:rsidRPr="0033038E" w:rsidRDefault="0033038E" w:rsidP="0033038E">
      <w:pPr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666666"/>
          <w:sz w:val="18"/>
          <w:szCs w:val="18"/>
        </w:rPr>
        <w:t>02.04.2015</w:t>
      </w:r>
      <w:r w:rsidRPr="0033038E">
        <w:rPr>
          <w:rFonts w:ascii="Tahoma" w:hAnsi="Tahoma" w:cs="Tahoma"/>
          <w:color w:val="000000"/>
          <w:sz w:val="18"/>
          <w:szCs w:val="18"/>
        </w:rPr>
        <w:br/>
      </w:r>
      <w:r w:rsidRPr="0033038E">
        <w:rPr>
          <w:rFonts w:ascii="Tahoma" w:hAnsi="Tahoma" w:cs="Tahoma"/>
          <w:color w:val="000000"/>
          <w:sz w:val="18"/>
          <w:szCs w:val="18"/>
        </w:rPr>
        <w:br/>
      </w:r>
    </w:p>
    <w:p w:rsidR="0033038E" w:rsidRPr="0033038E" w:rsidRDefault="0033038E" w:rsidP="0033038E">
      <w:pPr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before="225" w:line="300" w:lineRule="atLeast"/>
        <w:ind w:left="150" w:right="150"/>
        <w:jc w:val="center"/>
        <w:rPr>
          <w:b/>
          <w:bCs/>
          <w:color w:val="2B4965"/>
          <w:u w:val="single"/>
        </w:rPr>
      </w:pPr>
      <w:r w:rsidRPr="0033038E">
        <w:rPr>
          <w:b/>
          <w:bCs/>
          <w:color w:val="2B4965"/>
          <w:u w:val="single"/>
        </w:rPr>
        <w:t>О конкурсе 2015 года на соискание медалей Российской академии наук</w:t>
      </w:r>
    </w:p>
    <w:p w:rsidR="0033038E" w:rsidRPr="0033038E" w:rsidRDefault="0033038E" w:rsidP="0033038E">
      <w:pPr>
        <w:spacing w:before="225" w:line="300" w:lineRule="atLeast"/>
        <w:ind w:left="150" w:right="150"/>
        <w:jc w:val="center"/>
        <w:rPr>
          <w:b/>
          <w:bCs/>
          <w:color w:val="2B4965"/>
          <w:u w:val="single"/>
        </w:rPr>
      </w:pPr>
      <w:r w:rsidRPr="0033038E">
        <w:rPr>
          <w:b/>
          <w:bCs/>
          <w:color w:val="2B4965"/>
          <w:u w:val="single"/>
        </w:rPr>
        <w:t xml:space="preserve">с премиями для молодых ученых России и для студентов </w:t>
      </w:r>
    </w:p>
    <w:p w:rsidR="0033038E" w:rsidRPr="0033038E" w:rsidRDefault="0033038E" w:rsidP="0033038E">
      <w:pPr>
        <w:spacing w:before="225" w:line="300" w:lineRule="atLeast"/>
        <w:ind w:left="150" w:right="150"/>
        <w:jc w:val="center"/>
        <w:rPr>
          <w:b/>
          <w:bCs/>
          <w:color w:val="2B4965"/>
          <w:u w:val="single"/>
        </w:rPr>
      </w:pPr>
      <w:r w:rsidRPr="0033038E">
        <w:rPr>
          <w:b/>
          <w:bCs/>
          <w:color w:val="2B4965"/>
          <w:u w:val="single"/>
        </w:rPr>
        <w:t>высших учебных заведений России за лучшие научные работы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Российская академия наук объявляет конкурс на соискание медалей РАН с премиями для молодых ученых России и для студентов высших учебных заведений России за лучшие научные работы. 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1. Общие положения</w:t>
      </w: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В целях выявления и поддержки талантливых молодых исследователей, содействия профессиональному росту научной молодежи, поощрения творческой активности молодых ученых России и студентов высших учебных заведений России в проведении научных исследований Российская академия наук ежегодно присуждает за лучшие научные работы 19 медалей с премиями в размере 50000 рублей каждая молодым ученым России и 19 медалей с премиями в размере 25000 рублей каждая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 xml:space="preserve"> студентам высших учебных заведений России. 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По результатам работ экспертных комиссий РАН Президиум РАН имеет право увеличить количество медалей с 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премиями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 xml:space="preserve"> как для молодых ученых, так и для студентов.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Конкурс на соискание медалей РАН с премиями проводится по следующим основным направлениям: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1. Математика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2. Общая физика и астрономия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3. Ядерная физика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4. Физико-технические проблемы энергетики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 Проблемы машиностроения, механики и процессов управления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6. Информатика, вычислительная техника и автоматизация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7. Общая и техническая химия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8. Физикохимия и технология неорганических материалов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9. Физико-химическая биология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10. Общая биология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11. Физиология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12. Геология, геофизика, геохимия и горные науки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13. Океанология, физика атмосферы, география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14. История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15. Философия, социология, психология и право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16. Экономика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17. Мировая экономика и международные отношения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18. Литература и язык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19. Разработка или создание приборов, методик, технологий и новой научно-технической продукции научного и прикладного значения.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На соискание медалей РАН с премиями для молодых ученых России и для студентов высших учебных заведений России за лучшие научные работы принимаются научные работы, выполненные молодыми учеными или студентами, а также их коллективами (не более трех человек), причем принимаются работы, выполненные как самостоятельно молодыми учеными или студентами, так и в соавторстве со старшими коллегами, если творческий вклад в эти работы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 xml:space="preserve"> со стороны молодых ученых или студентов 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значителен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>. Старшие коллеги в конкурсе не участвуют.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Каждому победителю конкурса вручаются медаль и диплом лауреата, нагрудный значок и выплачивается премия.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Премия победителям конкурса - соавторам коллективной работы выплачивается в равных долях.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Работы на конкурс 2015 года на соискание медалей РАН с премиями направляются почтой (</w:t>
      </w: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 xml:space="preserve">простым почтовым отправлением, без объявления ценности почтового отправления, без уведомления о вручении) </w:t>
      </w:r>
      <w:r w:rsidRPr="0033038E">
        <w:rPr>
          <w:rFonts w:ascii="Tahoma" w:hAnsi="Tahoma" w:cs="Tahoma"/>
          <w:color w:val="000000"/>
          <w:sz w:val="18"/>
          <w:szCs w:val="18"/>
        </w:rPr>
        <w:t xml:space="preserve">до 1 июля 2015 г. в Комиссию РАН по работе с молодежью по адресу: 101990, Москва, Малый </w:t>
      </w:r>
      <w:proofErr w:type="spellStart"/>
      <w:r w:rsidRPr="0033038E">
        <w:rPr>
          <w:rFonts w:ascii="Tahoma" w:hAnsi="Tahoma" w:cs="Tahoma"/>
          <w:color w:val="000000"/>
          <w:sz w:val="18"/>
          <w:szCs w:val="18"/>
        </w:rPr>
        <w:t>Харитоньевский</w:t>
      </w:r>
      <w:proofErr w:type="spellEnd"/>
      <w:r w:rsidRPr="0033038E">
        <w:rPr>
          <w:rFonts w:ascii="Tahoma" w:hAnsi="Tahoma" w:cs="Tahoma"/>
          <w:color w:val="000000"/>
          <w:sz w:val="18"/>
          <w:szCs w:val="18"/>
        </w:rPr>
        <w:t xml:space="preserve"> пер., дом 4. Тел.: (495) 930-81-62, (495) 930-81-49, (495) 628-64-61. </w:t>
      </w:r>
      <w:r w:rsidRPr="0033038E">
        <w:rPr>
          <w:rFonts w:ascii="Tahoma" w:hAnsi="Tahoma" w:cs="Tahoma"/>
          <w:color w:val="000000"/>
          <w:sz w:val="18"/>
          <w:szCs w:val="18"/>
        </w:rPr>
        <w:br/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На конверте указать одно из 19 направлений, на которое выдвигается работа, и фамилии конкурсантов.</w:t>
      </w:r>
      <w:proofErr w:type="gramEnd"/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Для удобства регистрации и рассмотрения работ рекомендуется выслать на e-</w:t>
      </w:r>
      <w:proofErr w:type="spellStart"/>
      <w:r w:rsidRPr="0033038E"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 w:rsidRPr="0033038E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9" w:history="1">
        <w:r w:rsidRPr="0033038E">
          <w:rPr>
            <w:rFonts w:ascii="Tahoma" w:hAnsi="Tahoma" w:cs="Tahoma"/>
            <w:color w:val="2B4965"/>
            <w:sz w:val="18"/>
            <w:szCs w:val="18"/>
            <w:u w:val="single"/>
          </w:rPr>
          <w:t>yras.contest@gmail.com</w:t>
        </w:r>
      </w:hyperlink>
      <w:r w:rsidRPr="0033038E">
        <w:rPr>
          <w:rFonts w:ascii="Tahoma" w:hAnsi="Tahoma" w:cs="Tahoma"/>
          <w:color w:val="000000"/>
          <w:sz w:val="18"/>
          <w:szCs w:val="18"/>
        </w:rPr>
        <w:t xml:space="preserve"> заполненную электронную версию заявки, которую можно скачать по адресу </w:t>
      </w:r>
      <w:hyperlink r:id="rId10" w:history="1">
        <w:r w:rsidRPr="0033038E">
          <w:rPr>
            <w:rFonts w:ascii="Tahoma" w:hAnsi="Tahoma" w:cs="Tahoma"/>
            <w:color w:val="2B4965"/>
            <w:sz w:val="18"/>
            <w:szCs w:val="18"/>
            <w:u w:val="single"/>
          </w:rPr>
          <w:t>http://yras.ru/grants/application.pdf</w:t>
        </w:r>
      </w:hyperlink>
      <w:r w:rsidRPr="0033038E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Заполнение электронной версии не освобождает от почтового отправления работы на бумажном носителе.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2. Порядок выдвижения и оформления работ на соискание медалей Российской академии наук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 с премиями для молодых ученых России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 xml:space="preserve">На соискание медалей Российской академии наук с премиями для молодых ученых России (далее по тексту – медали РАН с премиями для молодых ученых) выдвигаются научные работы (циклы работ), материалы по разработке или созданию приборов для научных исследований, методик и технологий, вносящие вклад в развитие научных знаний, отличающиеся оригинальностью в постановке и решении научных задач. </w:t>
      </w:r>
      <w:proofErr w:type="gramEnd"/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Работы, удостоенные ранее Государственных премий, а также премий и медалей РАН, на соискание медалей РАН с премиями для молодых ученых не принимаются.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Научные работы принимаются к рассмотрению после их опубликования</w:t>
      </w:r>
      <w:r w:rsidRPr="0033038E">
        <w:rPr>
          <w:rFonts w:ascii="Tahoma" w:hAnsi="Tahoma" w:cs="Tahoma"/>
          <w:color w:val="000000"/>
          <w:sz w:val="18"/>
          <w:szCs w:val="18"/>
        </w:rPr>
        <w:t>, в том числе в соавторстве со старшими коллегами. Материалы по разработке или созданию приборов для научных исследований, методик и технологий могут быть выдвинуты на конкурс до их практического завершения.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На соискание медалей РАН с премиями для молодых ученых выдвигаются работы, выполненные научными и иными молодыми сотрудниками, преподавателями, стажерами-исследователями, аспирантами и докторантами учреждений и организаций РАН, других научно-исследовательских учреждений, вузов, предприятий и организаций России в возрасте до 33 лет на момент подачи работы на конкурс.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Право выдвижения работ на соискание медалей РАН с премиями для молодых ученых предоставляется: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а) академикам и членам-корреспондентам РАН;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б) отраслевым научным учреждениям и высшим учебным заведениям России;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в) научным учреждениям отраслевых академий Российской Федерации;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г) научным и научно-техническим советам различных предприятий и организаций России;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д) ученым советам, советам молодых ученых и специалистов научных учреждений РАН и высших учебных заведений России.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Научные работы, материалы по разработке или созданию приборов для научных исследований, методик и технологий представляются на конку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рс в дв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>ух экземплярах в виде книг, оттисков статей или отпечатанными на машинке либо принтере с необходимыми иллюстрациями к тексту и библиографией, а также указанием одного из 19 направлений конкурса, на которое выдвигается работа.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Примечание.</w:t>
      </w:r>
      <w:r w:rsidRPr="0033038E">
        <w:rPr>
          <w:rFonts w:ascii="Tahoma" w:hAnsi="Tahoma" w:cs="Tahoma"/>
          <w:i/>
          <w:iCs/>
          <w:color w:val="000000"/>
          <w:sz w:val="18"/>
          <w:szCs w:val="18"/>
        </w:rPr>
        <w:t xml:space="preserve"> Рукописи диссертационных работ на конкурс не принимаются.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К каждой работе, выдвигаемой на соискание медали РАН с премией для молодых ученых, необходимо приложить в двух экземплярах: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а) аннотацию работы (с указанием ее полного названия, фамилии, имени, отчества авторов и одного из 19 направлений конкурса, на которое выдвигается работа), подписанную авторами;</w:t>
      </w:r>
      <w:proofErr w:type="gramEnd"/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б) представление-отзыв на работу (с указанием ее полного названия, фамилии, имени, отчества авторов и их творческого вклада), подписанное руководством организации или лицами, выдвигающими ее;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в) сведения об авторах работы – молодых ученых, выдвигаемых на соискание медали РАН с премией для молодых ученых (название работы, фамилия, имя, отчество, место работы с указанием ведомственной принадлежности, занимаемая должность, ученая степень, год, месяц и день рождения, домашний и служебный адреса, номера домашнего и служебного телефонов, факса, E-</w:t>
      </w:r>
      <w:proofErr w:type="spellStart"/>
      <w:r w:rsidRPr="0033038E"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 w:rsidRPr="0033038E">
        <w:rPr>
          <w:rFonts w:ascii="Tahoma" w:hAnsi="Tahoma" w:cs="Tahoma"/>
          <w:color w:val="000000"/>
          <w:sz w:val="18"/>
          <w:szCs w:val="18"/>
        </w:rPr>
        <w:t xml:space="preserve"> и адрес в Интернете);</w:t>
      </w:r>
      <w:proofErr w:type="gramEnd"/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г) электронный носитель (дискета 3,5”, CD-ROM, флэш-карта, карта памяти) с файлом TITUL.DOC в редакторе WORD-6; WORD-97-2003, содержащим следующие сведения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  <w:vertAlign w:val="superscript"/>
        </w:rPr>
        <w:t>*</w:t>
      </w:r>
      <w:r w:rsidRPr="0033038E">
        <w:rPr>
          <w:rFonts w:ascii="Tahoma" w:hAnsi="Tahoma" w:cs="Tahoma"/>
          <w:color w:val="000000"/>
          <w:sz w:val="18"/>
          <w:szCs w:val="18"/>
        </w:rPr>
        <w:t>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1. полное название работы;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2. направление конкурса, на которое работа выдвигается;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3. краткую аннотацию работы (не более 1 страницы текста);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4. наименование учреждения, где выполнена работа;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 сведения об авторах работы – молодых ученых, выдвигаемых на соискание медали РАН с премией для молодых ученых: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 фамилия, имя, отчество автора 1;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5.1.1. год, месяц и день его рождения;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5.1.2. место работы (полное наименование) с указанием ведомственной принадлежности;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5.1.3. занимаемая должность;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5.1.4. ученая степень;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5.1.5. число опубликованных с участием автора научных работ, монографий, выступлений на крупных научных конференциях;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5.1.6. число и название полученных с участием автора грантов, премий, научных стажировок и т.п.;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5.1.7. домашний адрес;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5.1.8. служебный адрес;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5.1.9. домашний телефон;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5.1.10. служебный телефон;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5.1.11. факс;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5.1.12. E-</w:t>
      </w:r>
      <w:proofErr w:type="spellStart"/>
      <w:r w:rsidRPr="0033038E"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 w:rsidRPr="0033038E">
        <w:rPr>
          <w:rFonts w:ascii="Tahoma" w:hAnsi="Tahoma" w:cs="Tahoma"/>
          <w:color w:val="000000"/>
          <w:sz w:val="18"/>
          <w:szCs w:val="18"/>
        </w:rPr>
        <w:t>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5.1.13. адрес в Интернете;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5.2. фамилия, имя, отчество автора 2 и т.д.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Научные работы, если они представлены не на русском языке, должны иметь аннотацию на русском. </w:t>
      </w:r>
    </w:p>
    <w:p w:rsidR="0033038E" w:rsidRPr="0033038E" w:rsidRDefault="0033038E" w:rsidP="0033038E">
      <w:pPr>
        <w:spacing w:after="225"/>
        <w:ind w:left="150" w:right="150"/>
        <w:jc w:val="both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Научная работа вместе с перечисленными документами должна быть вложена в папку с надписью “На соискание медали Российской академии наук с премией для молодых ученых России”. На обложке папки также указываются наименование учреждения, где выполнена работа, полное название работы, фамилии, имена, отчества авторов, одно из 19 направлений конкурса, 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 xml:space="preserve"> которое работа выдвигается.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Работы, оформленные не в установленном порядке, не рассматриваются.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3. Порядок выдвижения и оформления работ на соискание медалей Российской академии наук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 с премиями для студентов высших учебных заведений России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На соискание медалей Российской академии наук с премиями для студентов высших учебных заведений России (далее по тексту – медали РАН с премиями для студентов) принимаются дипломные и научные работы студентов, отличающиеся оригинальностью в постановке и решении научных задач.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Научные работы студентов принимаются после их направления в печать для опубликования или уже опубликованные, в том числе в соавторстве со старшими коллегами.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Право выдвижения работ на соискание медалей РАН с премиями для студентов предоставляется: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а) академикам и членам-корреспондентам РАН;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б) высшим учебным заведениям России, их факультетам и совместным с РАН базовым кафедрам;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в) советам молодых ученых и специалистов высших учебных заведений России.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Работы представляются в двух экземплярах в виде оттисков статей или отпечатанными на машинке либо принтере с необходимыми иллюстрациями к тексту, библиографией, а также указанием одного из 19 направлений конкурса, на которое работа выдвигается.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К каждой работе, выдвигаемой на соискание медали РАН с премией для студентов, необходимо приложить в двух экземплярах: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а) аннотацию работы (с указанием ее полного названия, фамилии, имени, отчества авторов и одного из 19 направлений конкурса, на 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которое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 xml:space="preserve"> работа выдвигается), подписанную авторами;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б) представление-отзыв на работу (с указанием ее полного названия, фамилии, имени, отчества авторов и их творческого вклада), подписанное руководством организации или лицами, выдвигающими ее;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в) сведения об авторах работы – студентах, выдвигаемых на соискание медали РАН с премией для студентов (наименование работы, фамилия, имя, отчество, полное название вуза с указанием его ведомственной принадлежности, факультет, курс, год, месяц и день рождения, домашний, учебный или служебный адрес, номера домашнего и служебного телефонов, факса, E-</w:t>
      </w:r>
      <w:proofErr w:type="spellStart"/>
      <w:r w:rsidRPr="0033038E"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 w:rsidRPr="0033038E">
        <w:rPr>
          <w:rFonts w:ascii="Tahoma" w:hAnsi="Tahoma" w:cs="Tahoma"/>
          <w:color w:val="000000"/>
          <w:sz w:val="18"/>
          <w:szCs w:val="18"/>
        </w:rPr>
        <w:t xml:space="preserve"> и адрес в Интернете);</w:t>
      </w:r>
      <w:proofErr w:type="gramEnd"/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г) электронный носитель (дискета 3,5”, CD-ROM, флэш-карта, карта памяти) с файлом TITUL.DOC в редакторе WORD-6; WORD-97-2003, содержащим следующие сведения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  <w:vertAlign w:val="superscript"/>
        </w:rPr>
        <w:t>2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  <w:vertAlign w:val="superscript"/>
        </w:rPr>
        <w:t>*</w:t>
      </w:r>
      <w:r w:rsidRPr="0033038E">
        <w:rPr>
          <w:rFonts w:ascii="Tahoma" w:hAnsi="Tahoma" w:cs="Tahoma"/>
          <w:color w:val="000000"/>
          <w:sz w:val="18"/>
          <w:szCs w:val="18"/>
        </w:rPr>
        <w:t>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1. полное название работы;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2. направление конкурса, на которое работа выдвигается;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3. краткую аннотацию работы (не более 1 страницы текста);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4. наименование учреждения, где выполнена работа;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 сведения об авторах работы – студентах, выдвигаемых на соискание медали РАН с премией для студентов: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 фамилия, имя, отчество автора 1;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5.1.1. год, месяц и день его рождения;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5.1.2. полное наименование высшего учебного заведения с указанием его ведомственной принадлежности, курс, факультет;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5.1.3. число опубликованных с участием автора научных работ, выступлений на конференциях;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5.1.4. число и название полученных с участием автора грантов, премий, научных стажировок;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5.1.5. домашний адрес;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5.1.6. учебный или служебный адрес;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5.1.7. домашний телефон;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5.1.8. учебный или служебный телефон;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5.1.9. факс;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5.1.10. E-</w:t>
      </w:r>
      <w:proofErr w:type="spellStart"/>
      <w:r w:rsidRPr="0033038E">
        <w:rPr>
          <w:rFonts w:ascii="Tahoma" w:hAnsi="Tahoma" w:cs="Tahoma"/>
          <w:color w:val="000000"/>
          <w:sz w:val="18"/>
          <w:szCs w:val="18"/>
        </w:rPr>
        <w:t>mail</w:t>
      </w:r>
      <w:proofErr w:type="spellEnd"/>
      <w:r w:rsidRPr="0033038E">
        <w:rPr>
          <w:rFonts w:ascii="Tahoma" w:hAnsi="Tahoma" w:cs="Tahoma"/>
          <w:color w:val="000000"/>
          <w:sz w:val="18"/>
          <w:szCs w:val="18"/>
        </w:rPr>
        <w:t>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5.1.11. адрес в Интернете;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5.2. фамилия, имя, отчество автора 2 и т.д.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Научные работы, если они представлены не на русском языке, должны иметь аннотацию на русском. 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Научная работа вместе с перечисленными документами должна быть вложена в папку с надписью “На соискание медали Российской академии наук с премией для студентов высших учебных заведений”. На обложке папки указывается наименование учреждения, где выполнена работа, полное название работы, фамилии, имена, отчества авторов, одно из 19 направлений конкурса, </w:t>
      </w: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 w:rsidRPr="0033038E">
        <w:rPr>
          <w:rFonts w:ascii="Tahoma" w:hAnsi="Tahoma" w:cs="Tahoma"/>
          <w:color w:val="000000"/>
          <w:sz w:val="18"/>
          <w:szCs w:val="18"/>
        </w:rPr>
        <w:t xml:space="preserve"> которое работа выдвигается.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Работы, оформленные не в установленном порядке, не рассматриваются.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4. Вручение медалей и дипломов о присуждении медалей Российской академии наук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color w:val="000000"/>
          <w:sz w:val="18"/>
          <w:szCs w:val="18"/>
        </w:rPr>
        <w:t> с премиями для молодых ученых России и для студентов высших учебных заведений России</w:t>
      </w:r>
    </w:p>
    <w:p w:rsidR="0033038E" w:rsidRPr="0033038E" w:rsidRDefault="0033038E" w:rsidP="0033038E">
      <w:pPr>
        <w:spacing w:after="225"/>
        <w:ind w:left="150" w:right="150"/>
        <w:jc w:val="center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 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33038E">
        <w:rPr>
          <w:rFonts w:ascii="Tahoma" w:hAnsi="Tahoma" w:cs="Tahoma"/>
          <w:color w:val="000000"/>
          <w:sz w:val="18"/>
          <w:szCs w:val="18"/>
        </w:rPr>
        <w:t>Решение Президиума РАН о присуждении медалей Российской академии наук с премиями для молодых ученых России и для студентов высших учебных заведений России за лучшие научные работы, перечень и аннотации премированных работ публикуются в «Вестнике Российской академии наук», в «Известиях Российской академии наук» соответствующей серии, в журнале «Вестник высшей школы» и в газете «Поиск».</w:t>
      </w:r>
      <w:proofErr w:type="gramEnd"/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Лицам, удостоенным медалей Российской академии наук с премиями для молодых ученых России и для студентов высших учебных заведений России, выдаются дипломы и нагрудные значки установленного образца. 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 xml:space="preserve">Медали Российской академии наук с премиями для молодых ученых России и для студентов высших учебных заведений России, нагрудные значки и дипломы о присуждении медалей вручаются на заседании Президиума РАН в феврале 2016 г. 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color w:val="000000"/>
          <w:sz w:val="18"/>
          <w:szCs w:val="18"/>
        </w:rPr>
        <w:t>Премии лауреатам конкурса выплачиваются Управлением бухгалтерского учета и отчетности РАН.</w:t>
      </w:r>
    </w:p>
    <w:p w:rsidR="0033038E" w:rsidRPr="0033038E" w:rsidRDefault="0033038E" w:rsidP="0033038E">
      <w:pPr>
        <w:spacing w:after="225"/>
        <w:ind w:left="150" w:right="150"/>
        <w:rPr>
          <w:rFonts w:ascii="Tahoma" w:hAnsi="Tahoma" w:cs="Tahoma"/>
          <w:color w:val="000000"/>
          <w:sz w:val="18"/>
          <w:szCs w:val="18"/>
        </w:rPr>
      </w:pPr>
      <w:r w:rsidRPr="0033038E">
        <w:rPr>
          <w:rFonts w:ascii="Tahoma" w:hAnsi="Tahoma" w:cs="Tahoma"/>
          <w:b/>
          <w:bCs/>
          <w:i/>
          <w:iCs/>
          <w:color w:val="000000"/>
          <w:sz w:val="18"/>
          <w:szCs w:val="18"/>
        </w:rPr>
        <w:t>Примечание. 1*, 2*</w:t>
      </w:r>
      <w:r w:rsidRPr="0033038E">
        <w:rPr>
          <w:rFonts w:ascii="Tahoma" w:hAnsi="Tahoma" w:cs="Tahoma"/>
          <w:i/>
          <w:iCs/>
          <w:color w:val="000000"/>
          <w:sz w:val="18"/>
          <w:szCs w:val="18"/>
        </w:rPr>
        <w:t xml:space="preserve"> Номера пунктов в файле TITUL.DOC обязательны. Каждый из них заканчивается точкой, после которой через пробел следует содержание соответствующего пункта. Если сведения по одному из пунктов отсутствуют, то после его номера следует пустое поле.</w:t>
      </w:r>
    </w:p>
    <w:p w:rsidR="0033038E" w:rsidRPr="0033038E" w:rsidRDefault="0033038E" w:rsidP="0033038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bookmarkStart w:id="0" w:name="_GoBack"/>
      <w:bookmarkEnd w:id="0"/>
      <w:r w:rsidRPr="0033038E">
        <w:rPr>
          <w:rFonts w:ascii="Arial" w:hAnsi="Arial" w:cs="Arial"/>
          <w:vanish/>
          <w:sz w:val="16"/>
          <w:szCs w:val="16"/>
        </w:rPr>
        <w:t>Конец формы</w:t>
      </w:r>
    </w:p>
    <w:p w:rsidR="0033038E" w:rsidRPr="0033038E" w:rsidRDefault="0033038E" w:rsidP="0033038E">
      <w:pPr>
        <w:rPr>
          <w:lang w:val="en-US"/>
        </w:rPr>
      </w:pPr>
    </w:p>
    <w:sectPr w:rsidR="0033038E" w:rsidRPr="0033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4"/>
    <w:rsid w:val="000D7594"/>
    <w:rsid w:val="0033038E"/>
    <w:rsid w:val="003E6A13"/>
    <w:rsid w:val="00EA48E2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3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8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3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ras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yras.ru/grants/appl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ras.contest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Sbrassecr212</dc:creator>
  <cp:lastModifiedBy>Sbrassecr212</cp:lastModifiedBy>
  <cp:revision>1</cp:revision>
  <dcterms:created xsi:type="dcterms:W3CDTF">2015-06-18T02:33:00Z</dcterms:created>
  <dcterms:modified xsi:type="dcterms:W3CDTF">2015-06-18T04:58:00Z</dcterms:modified>
</cp:coreProperties>
</file>